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Л-ФАРАБИ АТЫНДАҒЫ ҚАЗАҚ ҰЛТТЫҚ УНИВЕРСИТЕТІ</w:t>
      </w:r>
    </w:p>
    <w:p>
      <w:pPr>
        <w:tabs>
          <w:tab w:val="left" w:pos="137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Тарих, археология және этнология факультеті</w:t>
      </w:r>
    </w:p>
    <w:p>
      <w:pPr>
        <w:tabs>
          <w:tab w:val="left" w:pos="1379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Археология, этнология және музеология кафедрасы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76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БАКАЛАВРИАТТЫҢ 5В041900- Музей ісі және ескерткіштерді қорғау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МАМАНДЫҒЫНА АРНАЛҒАН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МУЗЕЙ БІЛІМДЕРІ ЖҮЙЕСІНДЕГІ МУЗЕОГРАФИЯ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ПӘНІ БОЙЫНША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ЕМТИХАН БАҒДАРЛАМАСЫ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65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АЛМАТЫ, 2017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37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БІЛІМДЕРІ ЖҮЙЕСІНДЕГІ МУЗЕОГРАФИЯ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пәні бойынша емтиханға бакалавриаттың оқу бағдарламасы мен оқу жоспарының талаптарына сай оқу үдерісін аяқтаған бакалаврлар жіберіледі.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Емтихан нәтижелері бойынша қанағаттандырылмаған баға алған магистр әл-Фараби атындағы ҚазҰУ Академиялық саясатына сай бекітілген ережелердің негізінде емтиханды қайта (жазғы семестрды оқиды) тапсырады.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білімдері жүйесіндегі музеография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пәнінің мазмұнына арналған негізгі талаптар: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білімдері жүйесіндегі музеографияның қалыптасуы мен дамуы туралы дерек беретін пән.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Оқу нәтижелері:</w:t>
      </w:r>
    </w:p>
    <w:p>
      <w:pPr>
        <w:tabs>
          <w:tab w:val="left" w:pos="31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Жазба деректерді зерттеуді үйренеді.</w:t>
      </w:r>
    </w:p>
    <w:p>
      <w:pPr>
        <w:tabs>
          <w:tab w:val="left" w:pos="31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ғылымының дамуы жайлы түсінік қалыптасады. </w:t>
      </w:r>
    </w:p>
    <w:p>
      <w:pPr>
        <w:tabs>
          <w:tab w:val="left" w:pos="31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Музеографиялық әдебиеттерді сараптауды үйренеді</w:t>
      </w:r>
    </w:p>
    <w:p>
      <w:pPr>
        <w:tabs>
          <w:tab w:val="left" w:pos="29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9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Пәннің мақсаты: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мамандығы алдындағы мәселелерді талдау. Жазба деректерді және заттай деректерді талдап үйрену. Ғылымның жалпы дамуы туралы түсінік қалыптастыру және мамандыққа қатысты әдебиеттерді саралап үйрену.</w:t>
      </w:r>
    </w:p>
    <w:p>
      <w:pPr>
        <w:tabs>
          <w:tab w:val="left" w:pos="29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940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0" w:leader="none"/>
          <w:tab w:val="left" w:pos="851" w:leader="none"/>
        </w:tabs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940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Музей білімдері жүйесіндегі музеография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00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курсы бойынша мемлекеттік емтихан сұрақтары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Ежелгі Грециядағы музей туралы жазбаларды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болып қалыптасу жолдарын саралаңыз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Алғашқы мусейондардың қалыптасуын саралаңыз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Алғашқы кітапханалардың ашылуын зерделеңіз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Грециядағы жеке коллекционерлерді талдап шығыңыз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Ежелгі Римдегі музей туралы жазбаларды сараптаңыз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Римдегі жеке коллекционерлерге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  <w:tab/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айта өрлеу дәуірі кезіндегі музеография ісін сараптаңыз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Итальяндық коллекционерлердің музей ісі қалыптасуындағы орнын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Платон академиясын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</w:t>
        <w:tab/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айта өрлеу дәуірі кезіндегі жеке коллекционерлерді сараптаңыз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</w:t>
        <w:tab/>
        <w:t xml:space="preserve">XVII-XVIII ғғ.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ісінің дамуына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</w:t>
        <w:tab/>
        <w:t xml:space="preserve">XVII-XVIII ғғ.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шығарылған жеке коллекционерлер каталогін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Ағартушылық кезеңдегі түрлі галереялардың шығуына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</w:t>
        <w:tab/>
        <w:t xml:space="preserve">1730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Париж Саланың коллекция каталогін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</w:t>
        <w:tab/>
        <w:t xml:space="preserve">1751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П.Ж.Мариэттың аукцион каталогін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</w:t>
        <w:tab/>
        <w:t xml:space="preserve">1747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Роберт Уолполдың жеке коллекция каталогін талдаңыз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</w:t>
        <w:tab/>
        <w:t xml:space="preserve">1754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Людовик XV-тің картиналар каталогін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</w:t>
        <w:tab/>
        <w:t xml:space="preserve">1700-1790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Ресейдегі музей туралы жазбаларды сараптаңыз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Ресей музейінің қалыптасу кезеңіне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ісіндегі  I Петр патшаның орнын талдаңыз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Кунсткамераның ашылуына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Ресейдегі жеке коллекция жинау барысын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</w:t>
        <w:tab/>
        <w:t xml:space="preserve">1781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П.С.Палластың Мәскеу ботаникалық багының каталогіне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</w:t>
        <w:tab/>
        <w:t xml:space="preserve">1793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А.С.Строгановтың тұңғыш шығарылған баспа каталогіне тоқталыңыз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</w:t>
        <w:tab/>
        <w:t xml:space="preserve">1754-1755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патша сарайының қару-жарақ палатасын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27.</w:t>
        <w:tab/>
        <w:t xml:space="preserve">1700-1790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музей туралы әдебиеттерді зерделеңіз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</w:t>
        <w:tab/>
        <w:t xml:space="preserve">1800-1880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музей туралы әдебиеттерді зерделеңіз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Ескерткіштерді сақтау мен зерттеуге қатысты құжаттарды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Ф.Аделунг, Б.Вихман, П.Свиньиннің музей жобаларына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</w:t>
        <w:tab/>
        <w:t xml:space="preserve">1890-1920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музей туралы әдебиеттерді зерделеңіз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Н.Федоров, П.Флоренскийдің еңбектеріндегі музей туралы түсініктер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33.</w:t>
        <w:tab/>
        <w:t xml:space="preserve">1890-1920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тарихи-тұрмыстық музейлердегі музеографияны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34.</w:t>
        <w:tab/>
        <w:t xml:space="preserve">1890-1920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экскурсиялық іс бойынша әдебиеттерді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35.</w:t>
        <w:tab/>
        <w:t xml:space="preserve">1930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Мәскеудегі Жалпы Ресейлік музей съезд мақсаты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36.</w:t>
        <w:tab/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Советский музей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журналындағы Б.М.Завадовский А.Б.Закс мақалалары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37.</w:t>
        <w:tab/>
        <w:t xml:space="preserve">1930-1950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музей туралы әдебиеттерді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38.</w:t>
        <w:tab/>
        <w:t xml:space="preserve">1960-1990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музей туралы әдебиеттерді талдаңыз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39.</w:t>
        <w:tab/>
        <w:t xml:space="preserve">19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Еуропа музеографиясы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40.</w:t>
        <w:tab/>
        <w:t xml:space="preserve">20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Англия музеографиясы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41.</w:t>
        <w:tab/>
        <w:t xml:space="preserve">20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немістілді музеография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42.</w:t>
        <w:tab/>
        <w:t xml:space="preserve">20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Франция мен Италия музеографиясы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43.</w:t>
        <w:tab/>
        <w:t xml:space="preserve">20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Шығыс Еуропа музеографиясы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44.</w:t>
        <w:tab/>
        <w:t xml:space="preserve">20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АҚШ және Канададағы музеографиясы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45.</w:t>
        <w:tab/>
        <w:t xml:space="preserve">Қ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азіргі замандағы музеографиялық әдебиеттер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46.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Көркем әдебиеттердегі музей ісіне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47.</w:t>
        <w:tab/>
        <w:t xml:space="preserve">1964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А.И.Михайловскаяның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Музейная экспозиция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еңбегін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48.</w:t>
        <w:tab/>
        <w:t xml:space="preserve">1967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Е.А.Розенблюмнің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Музей и художник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атты мақаласын талда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49.</w:t>
        <w:tab/>
        <w:t xml:space="preserve">1978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Т.С.Станюковичтің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Этнографическая наука и музей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еңбегін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50.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Д.А.Равиковичтің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государственной музейной сети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еңбегін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51.</w:t>
        <w:tab/>
        <w:t xml:space="preserve">1977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ИКОМ-ның Бас конференциясында құрылған Музеология бойынша Халықаралық комитет жұмыс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52.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Советский музей басылымын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53.</w:t>
        <w:tab/>
        <w:t xml:space="preserve">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ылыми-зерттеу институттары шығарған жинақтарды сарала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54.</w:t>
        <w:tab/>
        <w:t xml:space="preserve">1957-1971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жж. авторлық ұжым дайындаған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Очерки истории музейного дела в СССР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еңбекті сарала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55.</w:t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А.М.Разгонның музей ісін дамытудағы орнына тоқталыңыз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56.</w:t>
        <w:tab/>
        <w:t xml:space="preserve">1808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О.Бёттигердің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музеях и античных собраниях. Археологическая лекция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еңбегін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57.</w:t>
        <w:tab/>
        <w:t xml:space="preserve">1831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Л.фон Ледебурдың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королевской кунсткамеры в Берлине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еңбегін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58.</w:t>
        <w:tab/>
        <w:t xml:space="preserve">1870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Э.Курциустың музей ісін дамытудағы орнына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59.</w:t>
        <w:tab/>
        <w:t xml:space="preserve"> 1837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ж. Густав Клемманың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художественных и научных коллекции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еңбегін талда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60.</w:t>
        <w:tab/>
        <w:t xml:space="preserve">19 ғ.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француз зерттеушілері А.Ж.Дюменил мен Э.Боннаффенің музей ісін дамытудағы орнын талда </w:t>
      </w:r>
    </w:p>
    <w:p>
      <w:pPr>
        <w:numPr>
          <w:ilvl w:val="0"/>
          <w:numId w:val="18"/>
        </w:numPr>
        <w:spacing w:before="0" w:after="0" w:line="240"/>
        <w:ind w:right="0" w:left="1429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2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276" w:leader="none"/>
        </w:tabs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Оқу-әдістемелік қамтамассыз етілуі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Ұ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сынылатын әдебиеттер тізімі: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Негізгі:</w:t>
      </w:r>
    </w:p>
    <w:p>
      <w:pPr>
        <w:tabs>
          <w:tab w:val="left" w:pos="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История музейного дела. Библиографический указатель отечественной и зарубежной литературы / Сост. 3. С. Бутаева, Н. В. Фатигарова. - М.: НИИМ, 1990.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tabs>
          <w:tab w:val="left" w:pos="3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Музееведческая мысль в России 18-20 веков. – М., 2010 </w:t>
      </w:r>
    </w:p>
    <w:p>
      <w:pPr>
        <w:tabs>
          <w:tab w:val="left" w:pos="317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Очерки истории музейного дела в СССР. - М.: НИИМ, 1971.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Қ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осымша:</w:t>
      </w:r>
    </w:p>
    <w:p>
      <w:pPr>
        <w:tabs>
          <w:tab w:val="left" w:pos="113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Онлайн түрде көруге болады: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Қосымша оқуға қажетті мәлімет  univer.kaznu.kz.   УМКД  (ПОӘК) бөлімінде қарастырылған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